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7E" w:rsidRDefault="0082547E" w:rsidP="0082547E">
      <w:pPr>
        <w:pStyle w:val="NoSpacing"/>
        <w:rPr>
          <w:rFonts w:ascii="Arial" w:hAnsi="Arial" w:cs="Arial"/>
          <w:b/>
          <w:sz w:val="24"/>
          <w:szCs w:val="24"/>
        </w:rPr>
      </w:pPr>
      <w:r>
        <w:rPr>
          <w:rFonts w:ascii="Arial" w:hAnsi="Arial" w:cs="Arial"/>
          <w:b/>
          <w:sz w:val="24"/>
          <w:szCs w:val="24"/>
        </w:rPr>
        <w:t>Creating Theatre Experiences for Youth with A</w:t>
      </w:r>
      <w:r w:rsidRPr="00D2266D">
        <w:rPr>
          <w:rFonts w:ascii="Arial" w:hAnsi="Arial" w:cs="Arial"/>
          <w:b/>
          <w:sz w:val="24"/>
          <w:szCs w:val="24"/>
        </w:rPr>
        <w:t>utism</w:t>
      </w:r>
      <w:r>
        <w:rPr>
          <w:rFonts w:ascii="Arial" w:hAnsi="Arial" w:cs="Arial"/>
          <w:b/>
          <w:sz w:val="24"/>
          <w:szCs w:val="24"/>
        </w:rPr>
        <w:t xml:space="preserve"> to Participate in as </w:t>
      </w:r>
      <w:r>
        <w:rPr>
          <w:rFonts w:ascii="Arial" w:hAnsi="Arial" w:cs="Arial"/>
          <w:b/>
          <w:sz w:val="24"/>
          <w:szCs w:val="24"/>
        </w:rPr>
        <w:t>AUDIENCE</w:t>
      </w:r>
      <w:r>
        <w:rPr>
          <w:rFonts w:ascii="Arial" w:hAnsi="Arial" w:cs="Arial"/>
          <w:b/>
          <w:sz w:val="24"/>
          <w:szCs w:val="24"/>
        </w:rPr>
        <w:t xml:space="preserve"> MEMBERS</w:t>
      </w:r>
    </w:p>
    <w:p w:rsidR="0082547E" w:rsidRDefault="0082547E" w:rsidP="0082547E">
      <w:pPr>
        <w:pStyle w:val="NoSpacing"/>
        <w:rPr>
          <w:rFonts w:ascii="Arial" w:hAnsi="Arial" w:cs="Arial"/>
          <w:b/>
          <w:sz w:val="24"/>
          <w:szCs w:val="24"/>
        </w:rPr>
      </w:pPr>
      <w:r>
        <w:rPr>
          <w:rFonts w:ascii="Arial" w:hAnsi="Arial" w:cs="Arial"/>
          <w:b/>
          <w:sz w:val="24"/>
          <w:szCs w:val="24"/>
        </w:rPr>
        <w:t>Created by Gretta Berghammer</w:t>
      </w:r>
    </w:p>
    <w:p w:rsidR="0082547E" w:rsidRDefault="0082547E" w:rsidP="0082547E">
      <w:pPr>
        <w:pStyle w:val="NoSpacing"/>
        <w:rPr>
          <w:rFonts w:ascii="Arial" w:hAnsi="Arial" w:cs="Arial"/>
          <w:b/>
          <w:sz w:val="24"/>
          <w:szCs w:val="24"/>
        </w:rPr>
      </w:pPr>
      <w:r>
        <w:rPr>
          <w:rFonts w:ascii="Arial" w:hAnsi="Arial" w:cs="Arial"/>
          <w:b/>
          <w:sz w:val="24"/>
          <w:szCs w:val="24"/>
        </w:rPr>
        <w:t>February 2019</w:t>
      </w:r>
    </w:p>
    <w:p w:rsidR="0082547E" w:rsidRDefault="0082547E" w:rsidP="0082547E">
      <w:pPr>
        <w:pStyle w:val="NoSpacing"/>
        <w:rPr>
          <w:rFonts w:ascii="Arial" w:hAnsi="Arial" w:cs="Arial"/>
          <w:b/>
          <w:sz w:val="24"/>
          <w:szCs w:val="24"/>
        </w:rPr>
      </w:pPr>
    </w:p>
    <w:p w:rsidR="0082547E" w:rsidRPr="0082547E" w:rsidRDefault="0082547E" w:rsidP="0082547E">
      <w:pPr>
        <w:shd w:val="clear" w:color="auto" w:fill="FFFFFF"/>
        <w:spacing w:after="0" w:line="240" w:lineRule="auto"/>
        <w:rPr>
          <w:rFonts w:ascii="Arial" w:eastAsia="Times New Roman" w:hAnsi="Arial" w:cs="Arial"/>
          <w:b/>
          <w:color w:val="222222"/>
          <w:sz w:val="24"/>
          <w:szCs w:val="24"/>
        </w:rPr>
      </w:pPr>
      <w:r w:rsidRPr="0082547E">
        <w:rPr>
          <w:rFonts w:ascii="Arial" w:eastAsia="Times New Roman" w:hAnsi="Arial" w:cs="Arial"/>
          <w:b/>
          <w:color w:val="222222"/>
          <w:sz w:val="24"/>
          <w:szCs w:val="24"/>
        </w:rPr>
        <w:t>The Why:</w:t>
      </w:r>
    </w:p>
    <w:p w:rsidR="0082547E" w:rsidRDefault="0082547E" w:rsidP="0082547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Share a love theatre event that supports them in making a connection with that performance event</w:t>
      </w:r>
    </w:p>
    <w:p w:rsidR="0082547E" w:rsidRPr="00D2266D" w:rsidRDefault="0082547E" w:rsidP="0082547E">
      <w:pPr>
        <w:pStyle w:val="NoSpacing"/>
        <w:rPr>
          <w:rFonts w:ascii="Arial" w:hAnsi="Arial" w:cs="Arial"/>
          <w:b/>
          <w:sz w:val="24"/>
          <w:szCs w:val="24"/>
        </w:rPr>
      </w:pPr>
    </w:p>
    <w:p w:rsidR="0082547E" w:rsidRPr="0082547E" w:rsidRDefault="0082547E" w:rsidP="0082547E">
      <w:pPr>
        <w:pStyle w:val="NoSpacing"/>
        <w:rPr>
          <w:rFonts w:ascii="Arial" w:hAnsi="Arial" w:cs="Arial"/>
          <w:b/>
          <w:sz w:val="24"/>
          <w:szCs w:val="24"/>
        </w:rPr>
      </w:pPr>
      <w:r w:rsidRPr="0082547E">
        <w:rPr>
          <w:rFonts w:ascii="Arial" w:hAnsi="Arial" w:cs="Arial"/>
          <w:b/>
          <w:sz w:val="24"/>
          <w:szCs w:val="24"/>
        </w:rPr>
        <w:t xml:space="preserve">WHY THEATRE </w:t>
      </w:r>
    </w:p>
    <w:p w:rsidR="0082547E" w:rsidRPr="00D2266D" w:rsidRDefault="0082547E" w:rsidP="0082547E">
      <w:pPr>
        <w:pStyle w:val="NoSpacing"/>
        <w:rPr>
          <w:rFonts w:ascii="Arial" w:hAnsi="Arial" w:cs="Arial"/>
          <w:sz w:val="24"/>
          <w:szCs w:val="24"/>
        </w:rPr>
      </w:pPr>
      <w:r>
        <w:rPr>
          <w:rFonts w:ascii="Arial" w:hAnsi="Arial" w:cs="Arial"/>
          <w:sz w:val="24"/>
          <w:szCs w:val="24"/>
        </w:rPr>
        <w:t>Theatre production has strong connections to:</w:t>
      </w:r>
    </w:p>
    <w:p w:rsidR="0082547E" w:rsidRPr="00D2266D" w:rsidRDefault="0082547E" w:rsidP="0082547E">
      <w:pPr>
        <w:pStyle w:val="NoSpacing"/>
        <w:rPr>
          <w:rFonts w:ascii="Arial" w:hAnsi="Arial" w:cs="Arial"/>
          <w:sz w:val="24"/>
          <w:szCs w:val="24"/>
        </w:rPr>
      </w:pP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r>
      <w:r>
        <w:rPr>
          <w:rFonts w:ascii="Arial" w:hAnsi="Arial" w:cs="Arial"/>
          <w:sz w:val="24"/>
          <w:szCs w:val="24"/>
        </w:rPr>
        <w:t xml:space="preserve">Engagement in </w:t>
      </w:r>
      <w:r w:rsidRPr="00D2266D">
        <w:rPr>
          <w:rFonts w:ascii="Arial" w:hAnsi="Arial" w:cs="Arial"/>
          <w:sz w:val="24"/>
          <w:szCs w:val="24"/>
        </w:rPr>
        <w:t>Pretend play</w:t>
      </w: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r>
      <w:r>
        <w:rPr>
          <w:rFonts w:ascii="Arial" w:hAnsi="Arial" w:cs="Arial"/>
          <w:sz w:val="24"/>
          <w:szCs w:val="24"/>
        </w:rPr>
        <w:t>Incorporation of Repetition/</w:t>
      </w:r>
      <w:r w:rsidRPr="00D2266D">
        <w:rPr>
          <w:rFonts w:ascii="Arial" w:hAnsi="Arial" w:cs="Arial"/>
          <w:sz w:val="24"/>
          <w:szCs w:val="24"/>
        </w:rPr>
        <w:t>Repetitive behaviors</w:t>
      </w:r>
    </w:p>
    <w:p w:rsidR="0082547E" w:rsidRPr="00D2266D" w:rsidRDefault="0082547E" w:rsidP="0082547E">
      <w:pPr>
        <w:pStyle w:val="NoSpacing"/>
        <w:rPr>
          <w:rFonts w:ascii="Arial" w:hAnsi="Arial" w:cs="Arial"/>
          <w:sz w:val="24"/>
          <w:szCs w:val="24"/>
        </w:rPr>
      </w:pPr>
      <w:r>
        <w:rPr>
          <w:rFonts w:ascii="Arial" w:hAnsi="Arial" w:cs="Arial"/>
          <w:sz w:val="24"/>
          <w:szCs w:val="24"/>
        </w:rPr>
        <w:tab/>
        <w:t>Non-language based ways of communicating</w:t>
      </w: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t>Transitions/</w:t>
      </w:r>
      <w:r>
        <w:rPr>
          <w:rFonts w:ascii="Arial" w:hAnsi="Arial" w:cs="Arial"/>
          <w:sz w:val="24"/>
          <w:szCs w:val="24"/>
        </w:rPr>
        <w:t xml:space="preserve">preparing for </w:t>
      </w:r>
      <w:r w:rsidRPr="00D2266D">
        <w:rPr>
          <w:rFonts w:ascii="Arial" w:hAnsi="Arial" w:cs="Arial"/>
          <w:sz w:val="24"/>
          <w:szCs w:val="24"/>
        </w:rPr>
        <w:t>change</w:t>
      </w: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t>Turn taking</w:t>
      </w:r>
    </w:p>
    <w:p w:rsidR="0082547E" w:rsidRDefault="0082547E" w:rsidP="0082547E">
      <w:pPr>
        <w:pStyle w:val="NoSpacing"/>
        <w:rPr>
          <w:rFonts w:ascii="Arial" w:hAnsi="Arial" w:cs="Arial"/>
          <w:sz w:val="24"/>
          <w:szCs w:val="24"/>
        </w:rPr>
      </w:pPr>
      <w:r>
        <w:rPr>
          <w:rFonts w:ascii="Arial" w:hAnsi="Arial" w:cs="Arial"/>
          <w:sz w:val="24"/>
          <w:szCs w:val="24"/>
        </w:rPr>
        <w:tab/>
        <w:t>Language pragmatics: using language in social situations</w:t>
      </w:r>
    </w:p>
    <w:p w:rsidR="0082547E" w:rsidRPr="002C0B0A" w:rsidRDefault="0082547E" w:rsidP="0082547E">
      <w:pPr>
        <w:pStyle w:val="NoSpacing"/>
        <w:rPr>
          <w:rFonts w:ascii="Arial" w:hAnsi="Arial" w:cs="Arial"/>
          <w:sz w:val="24"/>
          <w:szCs w:val="24"/>
        </w:rPr>
      </w:pPr>
      <w:r>
        <w:tab/>
      </w:r>
      <w:r>
        <w:tab/>
      </w:r>
      <w:r w:rsidRPr="002C0B0A">
        <w:rPr>
          <w:rFonts w:ascii="Arial" w:hAnsi="Arial" w:cs="Arial"/>
          <w:sz w:val="24"/>
          <w:szCs w:val="24"/>
        </w:rPr>
        <w:t>1. The ability to use language for different purposes (e.g. to greet, inform people about things, demand, command, request).</w:t>
      </w:r>
    </w:p>
    <w:p w:rsidR="0082547E" w:rsidRPr="002C0B0A" w:rsidRDefault="0082547E" w:rsidP="0082547E">
      <w:pPr>
        <w:pStyle w:val="NoSpacing"/>
        <w:rPr>
          <w:rFonts w:ascii="Arial" w:hAnsi="Arial" w:cs="Arial"/>
          <w:sz w:val="24"/>
          <w:szCs w:val="24"/>
        </w:rPr>
      </w:pPr>
      <w:r w:rsidRPr="002C0B0A">
        <w:rPr>
          <w:rFonts w:ascii="Arial" w:hAnsi="Arial" w:cs="Arial"/>
          <w:sz w:val="24"/>
          <w:szCs w:val="24"/>
        </w:rPr>
        <w:tab/>
      </w:r>
      <w:r w:rsidRPr="002C0B0A">
        <w:rPr>
          <w:rFonts w:ascii="Arial" w:hAnsi="Arial" w:cs="Arial"/>
          <w:sz w:val="24"/>
          <w:szCs w:val="24"/>
        </w:rPr>
        <w:tab/>
        <w:t xml:space="preserve"> 2. The ability to adapt language to meet the needs of the listener or situation (e.g. talking differently to a baby versus an adult, talking louder when there is lots of noise, being aware of the listener’s knowledge and giving more information or less when needed).</w:t>
      </w:r>
    </w:p>
    <w:p w:rsidR="0082547E" w:rsidRPr="002C0B0A" w:rsidRDefault="0082547E" w:rsidP="0082547E">
      <w:pPr>
        <w:pStyle w:val="NoSpacing"/>
        <w:rPr>
          <w:rFonts w:ascii="Arial" w:hAnsi="Arial" w:cs="Arial"/>
          <w:sz w:val="24"/>
          <w:szCs w:val="24"/>
        </w:rPr>
      </w:pPr>
      <w:r w:rsidRPr="002C0B0A">
        <w:rPr>
          <w:rFonts w:ascii="Arial" w:hAnsi="Arial" w:cs="Arial"/>
          <w:sz w:val="24"/>
          <w:szCs w:val="24"/>
        </w:rPr>
        <w:tab/>
      </w:r>
      <w:r w:rsidRPr="002C0B0A">
        <w:rPr>
          <w:rFonts w:ascii="Arial" w:hAnsi="Arial" w:cs="Arial"/>
          <w:sz w:val="24"/>
          <w:szCs w:val="24"/>
        </w:rPr>
        <w:tab/>
        <w:t xml:space="preserve"> 3. Following the often “unspoken” rules of conversation and storytelling (e.g. taking turns in conversations, looking at the speaker, standing at an appropriate distance from the speaker, using facial expressions and gestures).</w:t>
      </w: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t>Eye contact</w:t>
      </w:r>
    </w:p>
    <w:p w:rsidR="0082547E" w:rsidRDefault="0082547E" w:rsidP="0082547E">
      <w:pPr>
        <w:pStyle w:val="NoSpacing"/>
        <w:rPr>
          <w:rFonts w:ascii="Arial" w:hAnsi="Arial" w:cs="Arial"/>
          <w:sz w:val="24"/>
          <w:szCs w:val="24"/>
        </w:rPr>
      </w:pPr>
      <w:r>
        <w:rPr>
          <w:rFonts w:ascii="Arial" w:hAnsi="Arial" w:cs="Arial"/>
          <w:sz w:val="24"/>
          <w:szCs w:val="24"/>
        </w:rPr>
        <w:tab/>
        <w:t>Sensory exploration/Sensory sensitivity</w:t>
      </w:r>
    </w:p>
    <w:p w:rsidR="0082547E" w:rsidRDefault="0082547E" w:rsidP="0082547E">
      <w:pPr>
        <w:pStyle w:val="NoSpacing"/>
        <w:rPr>
          <w:rFonts w:ascii="Arial" w:hAnsi="Arial" w:cs="Arial"/>
          <w:sz w:val="24"/>
          <w:szCs w:val="24"/>
        </w:rPr>
      </w:pPr>
      <w:r>
        <w:rPr>
          <w:rFonts w:ascii="Arial" w:hAnsi="Arial" w:cs="Arial"/>
          <w:sz w:val="24"/>
          <w:szCs w:val="24"/>
        </w:rPr>
        <w:tab/>
        <w:t>Modeling</w:t>
      </w:r>
    </w:p>
    <w:p w:rsidR="0082547E" w:rsidRDefault="0082547E" w:rsidP="0082547E">
      <w:pPr>
        <w:pStyle w:val="NoSpacing"/>
        <w:rPr>
          <w:rFonts w:ascii="Arial" w:hAnsi="Arial" w:cs="Arial"/>
          <w:sz w:val="24"/>
          <w:szCs w:val="24"/>
        </w:rPr>
      </w:pPr>
      <w:r>
        <w:rPr>
          <w:rFonts w:ascii="Arial" w:hAnsi="Arial" w:cs="Arial"/>
          <w:sz w:val="24"/>
          <w:szCs w:val="24"/>
        </w:rPr>
        <w:tab/>
      </w:r>
    </w:p>
    <w:p w:rsidR="0082547E" w:rsidRPr="0082547E" w:rsidRDefault="0082547E" w:rsidP="0082547E">
      <w:pPr>
        <w:pStyle w:val="NoSpacing"/>
        <w:rPr>
          <w:rFonts w:ascii="Arial" w:hAnsi="Arial" w:cs="Arial"/>
          <w:b/>
          <w:sz w:val="24"/>
          <w:szCs w:val="24"/>
        </w:rPr>
      </w:pPr>
      <w:r w:rsidRPr="0082547E">
        <w:rPr>
          <w:rFonts w:ascii="Arial" w:hAnsi="Arial" w:cs="Arial"/>
          <w:b/>
          <w:sz w:val="24"/>
          <w:szCs w:val="24"/>
        </w:rPr>
        <w:t>Ways in which theatre production can provide a point of entry for and support of audiences of youth with autism and others with developmental delays</w:t>
      </w:r>
    </w:p>
    <w:p w:rsidR="0082547E" w:rsidRPr="00D2266D" w:rsidRDefault="0082547E" w:rsidP="0082547E">
      <w:pPr>
        <w:pStyle w:val="NoSpacing"/>
        <w:rPr>
          <w:rFonts w:ascii="Arial" w:hAnsi="Arial" w:cs="Arial"/>
          <w:sz w:val="24"/>
          <w:szCs w:val="24"/>
        </w:rPr>
      </w:pP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t>Physical</w:t>
      </w: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t>Visual</w:t>
      </w: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t>Sensory Aware</w:t>
      </w:r>
      <w:r>
        <w:rPr>
          <w:rFonts w:ascii="Arial" w:hAnsi="Arial" w:cs="Arial"/>
          <w:sz w:val="24"/>
          <w:szCs w:val="24"/>
        </w:rPr>
        <w:t>*</w:t>
      </w:r>
    </w:p>
    <w:p w:rsidR="0082547E" w:rsidRDefault="0082547E" w:rsidP="0082547E">
      <w:pPr>
        <w:pStyle w:val="NoSpacing"/>
        <w:rPr>
          <w:rFonts w:ascii="Arial" w:hAnsi="Arial" w:cs="Arial"/>
          <w:sz w:val="24"/>
          <w:szCs w:val="24"/>
        </w:rPr>
      </w:pPr>
      <w:r w:rsidRPr="00D2266D">
        <w:rPr>
          <w:rFonts w:ascii="Arial" w:hAnsi="Arial" w:cs="Arial"/>
          <w:sz w:val="24"/>
          <w:szCs w:val="24"/>
        </w:rPr>
        <w:tab/>
        <w:t>Low language</w:t>
      </w:r>
    </w:p>
    <w:p w:rsidR="0082547E" w:rsidRDefault="0082547E" w:rsidP="0082547E">
      <w:pPr>
        <w:pStyle w:val="NoSpacing"/>
        <w:rPr>
          <w:rFonts w:ascii="Arial" w:hAnsi="Arial" w:cs="Arial"/>
          <w:sz w:val="24"/>
          <w:szCs w:val="24"/>
        </w:rPr>
      </w:pPr>
      <w:r>
        <w:rPr>
          <w:rFonts w:ascii="Arial" w:hAnsi="Arial" w:cs="Arial"/>
          <w:sz w:val="24"/>
          <w:szCs w:val="24"/>
        </w:rPr>
        <w:tab/>
        <w:t>Distinct characters</w:t>
      </w:r>
    </w:p>
    <w:p w:rsidR="0082547E" w:rsidRDefault="0082547E" w:rsidP="0082547E">
      <w:pPr>
        <w:pStyle w:val="NoSpacing"/>
        <w:rPr>
          <w:rFonts w:ascii="Arial" w:hAnsi="Arial" w:cs="Arial"/>
          <w:sz w:val="24"/>
          <w:szCs w:val="24"/>
        </w:rPr>
      </w:pPr>
      <w:r>
        <w:rPr>
          <w:rFonts w:ascii="Arial" w:hAnsi="Arial" w:cs="Arial"/>
          <w:sz w:val="24"/>
          <w:szCs w:val="24"/>
        </w:rPr>
        <w:tab/>
        <w:t>Episodic with a clear schedule</w:t>
      </w:r>
    </w:p>
    <w:p w:rsidR="0082547E" w:rsidRPr="00D2266D" w:rsidRDefault="0082547E" w:rsidP="0082547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Offer ideas concurrent with an event or experience (communicate and do)</w:t>
      </w: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t>Engaging and participatory</w:t>
      </w:r>
      <w:r>
        <w:rPr>
          <w:rFonts w:ascii="Arial" w:hAnsi="Arial" w:cs="Arial"/>
          <w:sz w:val="24"/>
          <w:szCs w:val="24"/>
        </w:rPr>
        <w:t>; opportunities for “audience empowerment”</w:t>
      </w:r>
    </w:p>
    <w:p w:rsidR="0082547E" w:rsidRPr="00D2266D" w:rsidRDefault="0082547E" w:rsidP="0082547E">
      <w:pPr>
        <w:pStyle w:val="NoSpacing"/>
        <w:rPr>
          <w:rFonts w:ascii="Arial" w:hAnsi="Arial" w:cs="Arial"/>
          <w:sz w:val="24"/>
          <w:szCs w:val="24"/>
        </w:rPr>
      </w:pPr>
      <w:r w:rsidRPr="00D2266D">
        <w:rPr>
          <w:rFonts w:ascii="Arial" w:hAnsi="Arial" w:cs="Arial"/>
          <w:sz w:val="24"/>
          <w:szCs w:val="24"/>
        </w:rPr>
        <w:tab/>
        <w:t>Safe spaces</w:t>
      </w:r>
    </w:p>
    <w:p w:rsidR="0082547E" w:rsidRDefault="0082547E" w:rsidP="0082547E">
      <w:pPr>
        <w:pStyle w:val="NoSpacing"/>
        <w:rPr>
          <w:rFonts w:ascii="Arial" w:hAnsi="Arial" w:cs="Arial"/>
          <w:sz w:val="24"/>
          <w:szCs w:val="24"/>
        </w:rPr>
      </w:pPr>
      <w:r w:rsidRPr="00D2266D">
        <w:rPr>
          <w:rFonts w:ascii="Arial" w:hAnsi="Arial" w:cs="Arial"/>
          <w:sz w:val="24"/>
          <w:szCs w:val="24"/>
        </w:rPr>
        <w:tab/>
        <w:t>Non-restrictive seating</w:t>
      </w:r>
    </w:p>
    <w:p w:rsidR="0082547E" w:rsidRPr="00D2266D" w:rsidRDefault="0082547E" w:rsidP="0082547E">
      <w:pPr>
        <w:pStyle w:val="NoSpacing"/>
        <w:ind w:left="720"/>
        <w:rPr>
          <w:rFonts w:ascii="Arial" w:eastAsia="Arial" w:hAnsi="Arial" w:cs="Arial"/>
          <w:sz w:val="24"/>
          <w:szCs w:val="24"/>
        </w:rPr>
      </w:pPr>
      <w:r w:rsidRPr="00D2266D">
        <w:rPr>
          <w:rFonts w:ascii="Arial" w:eastAsia="Arial" w:hAnsi="Arial" w:cs="Arial"/>
          <w:sz w:val="24"/>
          <w:szCs w:val="24"/>
        </w:rPr>
        <w:t xml:space="preserve">Empathetic </w:t>
      </w:r>
      <w:proofErr w:type="spellStart"/>
      <w:r w:rsidRPr="00D2266D">
        <w:rPr>
          <w:rFonts w:ascii="Arial" w:eastAsia="Arial" w:hAnsi="Arial" w:cs="Arial"/>
          <w:sz w:val="24"/>
          <w:szCs w:val="24"/>
        </w:rPr>
        <w:t>improv</w:t>
      </w:r>
      <w:proofErr w:type="spellEnd"/>
      <w:r w:rsidRPr="00D2266D">
        <w:rPr>
          <w:rFonts w:ascii="Arial" w:eastAsia="Arial" w:hAnsi="Arial" w:cs="Arial"/>
          <w:sz w:val="24"/>
          <w:szCs w:val="24"/>
        </w:rPr>
        <w:t xml:space="preserve">: </w:t>
      </w:r>
      <w:r>
        <w:rPr>
          <w:rFonts w:ascii="Arial" w:eastAsia="Arial" w:hAnsi="Arial" w:cs="Arial"/>
          <w:sz w:val="24"/>
          <w:szCs w:val="24"/>
        </w:rPr>
        <w:t xml:space="preserve"> responding to the needs </w:t>
      </w:r>
      <w:r w:rsidRPr="00D2266D">
        <w:rPr>
          <w:rFonts w:ascii="Arial" w:eastAsia="Arial" w:hAnsi="Arial" w:cs="Arial"/>
          <w:sz w:val="24"/>
          <w:szCs w:val="24"/>
        </w:rPr>
        <w:t xml:space="preserve">individual </w:t>
      </w:r>
      <w:r>
        <w:rPr>
          <w:rFonts w:ascii="Arial" w:eastAsia="Arial" w:hAnsi="Arial" w:cs="Arial"/>
          <w:sz w:val="24"/>
          <w:szCs w:val="24"/>
        </w:rPr>
        <w:t xml:space="preserve">audience members </w:t>
      </w:r>
      <w:r w:rsidRPr="00D2266D">
        <w:rPr>
          <w:rFonts w:ascii="Arial" w:eastAsia="Arial" w:hAnsi="Arial" w:cs="Arial"/>
          <w:sz w:val="24"/>
          <w:szCs w:val="24"/>
        </w:rPr>
        <w:t>with understanding, compassion, joy and artistry</w:t>
      </w:r>
    </w:p>
    <w:p w:rsidR="0082547E" w:rsidRDefault="0082547E" w:rsidP="0082547E">
      <w:pPr>
        <w:pStyle w:val="NoSpacing"/>
        <w:rPr>
          <w:rFonts w:ascii="Arial" w:hAnsi="Arial" w:cs="Arial"/>
          <w:b/>
          <w:sz w:val="24"/>
          <w:szCs w:val="24"/>
        </w:rPr>
      </w:pPr>
      <w:r>
        <w:rPr>
          <w:rFonts w:ascii="Arial" w:hAnsi="Arial" w:cs="Arial"/>
          <w:b/>
          <w:sz w:val="24"/>
          <w:szCs w:val="24"/>
        </w:rPr>
        <w:lastRenderedPageBreak/>
        <w:t>Creating Theatre Experiences for Youth with A</w:t>
      </w:r>
      <w:r w:rsidRPr="00D2266D">
        <w:rPr>
          <w:rFonts w:ascii="Arial" w:hAnsi="Arial" w:cs="Arial"/>
          <w:b/>
          <w:sz w:val="24"/>
          <w:szCs w:val="24"/>
        </w:rPr>
        <w:t>utism</w:t>
      </w:r>
      <w:r>
        <w:rPr>
          <w:rFonts w:ascii="Arial" w:hAnsi="Arial" w:cs="Arial"/>
          <w:b/>
          <w:sz w:val="24"/>
          <w:szCs w:val="24"/>
        </w:rPr>
        <w:t xml:space="preserve"> to Participate in as AUDIENCE MEMBERS</w:t>
      </w:r>
    </w:p>
    <w:p w:rsidR="0082547E" w:rsidRDefault="0082547E" w:rsidP="0082547E">
      <w:pPr>
        <w:pStyle w:val="NoSpacing"/>
        <w:rPr>
          <w:rFonts w:ascii="Arial" w:hAnsi="Arial" w:cs="Arial"/>
          <w:b/>
          <w:sz w:val="24"/>
          <w:szCs w:val="24"/>
        </w:rPr>
      </w:pPr>
      <w:r>
        <w:rPr>
          <w:rFonts w:ascii="Arial" w:hAnsi="Arial" w:cs="Arial"/>
          <w:b/>
          <w:sz w:val="24"/>
          <w:szCs w:val="24"/>
        </w:rPr>
        <w:t>Created by Gretta Berghammer</w:t>
      </w:r>
    </w:p>
    <w:p w:rsidR="0082547E" w:rsidRDefault="0082547E" w:rsidP="0082547E">
      <w:pPr>
        <w:pStyle w:val="NoSpacing"/>
        <w:rPr>
          <w:rFonts w:ascii="Arial" w:hAnsi="Arial" w:cs="Arial"/>
          <w:b/>
          <w:sz w:val="24"/>
          <w:szCs w:val="24"/>
        </w:rPr>
      </w:pPr>
      <w:r>
        <w:rPr>
          <w:rFonts w:ascii="Arial" w:hAnsi="Arial" w:cs="Arial"/>
          <w:b/>
          <w:sz w:val="24"/>
          <w:szCs w:val="24"/>
        </w:rPr>
        <w:t>February 2019</w:t>
      </w:r>
    </w:p>
    <w:p w:rsidR="0082547E" w:rsidRDefault="0082547E" w:rsidP="0082547E">
      <w:pPr>
        <w:pStyle w:val="NoSpacing"/>
        <w:rPr>
          <w:rFonts w:ascii="Arial" w:hAnsi="Arial" w:cs="Arial"/>
          <w:b/>
          <w:sz w:val="24"/>
          <w:szCs w:val="24"/>
        </w:rPr>
      </w:pPr>
      <w:r>
        <w:rPr>
          <w:rFonts w:ascii="Arial" w:hAnsi="Arial" w:cs="Arial"/>
          <w:b/>
          <w:sz w:val="24"/>
          <w:szCs w:val="24"/>
        </w:rPr>
        <w:t>Page 2</w:t>
      </w:r>
      <w:bookmarkStart w:id="0" w:name="_GoBack"/>
      <w:bookmarkEnd w:id="0"/>
    </w:p>
    <w:p w:rsidR="0082547E" w:rsidRDefault="0082547E" w:rsidP="0082547E">
      <w:pPr>
        <w:pStyle w:val="NoSpacing"/>
        <w:rPr>
          <w:rFonts w:ascii="Arial" w:eastAsia="Arial" w:hAnsi="Arial" w:cs="Arial"/>
          <w:sz w:val="24"/>
          <w:szCs w:val="24"/>
        </w:rPr>
      </w:pPr>
    </w:p>
    <w:p w:rsidR="0082547E" w:rsidRDefault="0082547E" w:rsidP="0082547E">
      <w:pPr>
        <w:pStyle w:val="NoSpacing"/>
        <w:rPr>
          <w:rFonts w:ascii="Arial" w:eastAsia="Arial" w:hAnsi="Arial" w:cs="Arial"/>
          <w:sz w:val="24"/>
          <w:szCs w:val="24"/>
        </w:rPr>
      </w:pPr>
    </w:p>
    <w:p w:rsidR="0082547E" w:rsidRPr="00D2266D" w:rsidRDefault="0082547E" w:rsidP="0082547E">
      <w:pPr>
        <w:pStyle w:val="NoSpacing"/>
        <w:rPr>
          <w:rFonts w:ascii="Arial" w:eastAsia="Arial" w:hAnsi="Arial" w:cs="Arial"/>
          <w:sz w:val="24"/>
          <w:szCs w:val="24"/>
        </w:rPr>
      </w:pPr>
      <w:r>
        <w:rPr>
          <w:rFonts w:ascii="Arial" w:eastAsia="Arial" w:hAnsi="Arial" w:cs="Arial"/>
          <w:sz w:val="24"/>
          <w:szCs w:val="24"/>
        </w:rPr>
        <w:tab/>
      </w:r>
      <w:r w:rsidRPr="00D2266D">
        <w:rPr>
          <w:rFonts w:ascii="Arial" w:eastAsia="Arial" w:hAnsi="Arial" w:cs="Arial"/>
          <w:sz w:val="24"/>
          <w:szCs w:val="24"/>
        </w:rPr>
        <w:t>Intimacy between actor and audience</w:t>
      </w:r>
      <w:r>
        <w:rPr>
          <w:rFonts w:ascii="Arial" w:eastAsia="Arial" w:hAnsi="Arial" w:cs="Arial"/>
          <w:sz w:val="24"/>
          <w:szCs w:val="24"/>
        </w:rPr>
        <w:t xml:space="preserve">; a “relationship” is built between actor and </w:t>
      </w:r>
      <w:r>
        <w:rPr>
          <w:rFonts w:ascii="Arial" w:eastAsia="Arial" w:hAnsi="Arial" w:cs="Arial"/>
          <w:sz w:val="24"/>
          <w:szCs w:val="24"/>
        </w:rPr>
        <w:tab/>
        <w:t>audience member</w:t>
      </w:r>
    </w:p>
    <w:p w:rsidR="0082547E" w:rsidRDefault="0082547E" w:rsidP="0082547E">
      <w:pPr>
        <w:pStyle w:val="NoSpacing"/>
        <w:ind w:left="720"/>
        <w:rPr>
          <w:rFonts w:ascii="Arial" w:eastAsia="Arial" w:hAnsi="Arial" w:cs="Arial"/>
          <w:sz w:val="24"/>
          <w:szCs w:val="24"/>
        </w:rPr>
      </w:pPr>
      <w:r>
        <w:rPr>
          <w:rFonts w:ascii="Arial" w:eastAsia="Arial" w:hAnsi="Arial" w:cs="Arial"/>
          <w:sz w:val="24"/>
          <w:szCs w:val="24"/>
        </w:rPr>
        <w:t xml:space="preserve">The world of the play exists </w:t>
      </w:r>
      <w:r w:rsidRPr="00D2266D">
        <w:rPr>
          <w:rFonts w:ascii="Arial" w:eastAsia="Arial" w:hAnsi="Arial" w:cs="Arial"/>
          <w:sz w:val="24"/>
          <w:szCs w:val="24"/>
        </w:rPr>
        <w:t>wherever the audience member</w:t>
      </w:r>
      <w:r>
        <w:rPr>
          <w:rFonts w:ascii="Arial" w:eastAsia="Arial" w:hAnsi="Arial" w:cs="Arial"/>
          <w:sz w:val="24"/>
          <w:szCs w:val="24"/>
        </w:rPr>
        <w:t xml:space="preserve"> looks or goes; </w:t>
      </w:r>
      <w:r>
        <w:rPr>
          <w:rFonts w:ascii="Arial" w:eastAsia="Arial" w:hAnsi="Arial" w:cs="Arial"/>
          <w:sz w:val="24"/>
          <w:szCs w:val="24"/>
        </w:rPr>
        <w:t>a 360 approach to the design of the space</w:t>
      </w:r>
    </w:p>
    <w:p w:rsidR="0082547E" w:rsidRPr="00D2266D" w:rsidRDefault="0082547E" w:rsidP="0082547E">
      <w:pPr>
        <w:pStyle w:val="NoSpacing"/>
        <w:ind w:left="720"/>
        <w:rPr>
          <w:rFonts w:ascii="Arial" w:eastAsia="Arial" w:hAnsi="Arial" w:cs="Arial"/>
          <w:sz w:val="24"/>
          <w:szCs w:val="24"/>
        </w:rPr>
      </w:pPr>
      <w:r>
        <w:rPr>
          <w:rFonts w:ascii="Arial" w:eastAsia="Arial" w:hAnsi="Arial" w:cs="Arial"/>
          <w:sz w:val="24"/>
          <w:szCs w:val="24"/>
        </w:rPr>
        <w:t>Everything is tactile, durable, sensory mindful</w:t>
      </w:r>
    </w:p>
    <w:p w:rsidR="0082547E" w:rsidRDefault="0082547E" w:rsidP="0082547E">
      <w:pPr>
        <w:pStyle w:val="NoSpacing"/>
        <w:ind w:firstLine="720"/>
        <w:rPr>
          <w:rFonts w:ascii="Arial" w:eastAsia="Arial" w:hAnsi="Arial" w:cs="Arial"/>
          <w:sz w:val="24"/>
          <w:szCs w:val="24"/>
        </w:rPr>
      </w:pPr>
      <w:r w:rsidRPr="00D2266D">
        <w:rPr>
          <w:rFonts w:ascii="Arial" w:eastAsia="Arial" w:hAnsi="Arial" w:cs="Arial"/>
          <w:sz w:val="24"/>
          <w:szCs w:val="24"/>
        </w:rPr>
        <w:t>Support</w:t>
      </w:r>
      <w:r>
        <w:rPr>
          <w:rFonts w:ascii="Arial" w:eastAsia="Arial" w:hAnsi="Arial" w:cs="Arial"/>
          <w:sz w:val="24"/>
          <w:szCs w:val="24"/>
        </w:rPr>
        <w:t>ive of</w:t>
      </w:r>
      <w:r w:rsidRPr="00D2266D">
        <w:rPr>
          <w:rFonts w:ascii="Arial" w:eastAsia="Arial" w:hAnsi="Arial" w:cs="Arial"/>
          <w:sz w:val="24"/>
          <w:szCs w:val="24"/>
        </w:rPr>
        <w:t xml:space="preserve"> behavior</w:t>
      </w:r>
      <w:r>
        <w:rPr>
          <w:rFonts w:ascii="Arial" w:eastAsia="Arial" w:hAnsi="Arial" w:cs="Arial"/>
          <w:sz w:val="24"/>
          <w:szCs w:val="24"/>
        </w:rPr>
        <w:t xml:space="preserve"> as it </w:t>
      </w:r>
      <w:proofErr w:type="gramStart"/>
      <w:r>
        <w:rPr>
          <w:rFonts w:ascii="Arial" w:eastAsia="Arial" w:hAnsi="Arial" w:cs="Arial"/>
          <w:sz w:val="24"/>
          <w:szCs w:val="24"/>
        </w:rPr>
        <w:t>is created</w:t>
      </w:r>
      <w:proofErr w:type="gramEnd"/>
      <w:r>
        <w:rPr>
          <w:rFonts w:ascii="Arial" w:eastAsia="Arial" w:hAnsi="Arial" w:cs="Arial"/>
          <w:sz w:val="24"/>
          <w:szCs w:val="24"/>
        </w:rPr>
        <w:t xml:space="preserve"> mindful of behaviors</w:t>
      </w:r>
    </w:p>
    <w:p w:rsidR="0082547E" w:rsidRPr="00D2266D" w:rsidRDefault="0082547E" w:rsidP="0082547E">
      <w:pPr>
        <w:pStyle w:val="NoSpacing"/>
        <w:ind w:firstLine="720"/>
        <w:rPr>
          <w:rFonts w:ascii="Arial" w:eastAsia="Arial" w:hAnsi="Arial" w:cs="Arial"/>
          <w:sz w:val="24"/>
          <w:szCs w:val="24"/>
        </w:rPr>
      </w:pPr>
      <w:r>
        <w:rPr>
          <w:rFonts w:ascii="Arial" w:eastAsia="Arial" w:hAnsi="Arial" w:cs="Arial"/>
          <w:sz w:val="24"/>
          <w:szCs w:val="24"/>
        </w:rPr>
        <w:tab/>
        <w:t xml:space="preserve">As much as possible the actors seek to understand the needs of the </w:t>
      </w:r>
      <w:r>
        <w:rPr>
          <w:rFonts w:ascii="Arial" w:eastAsia="Arial" w:hAnsi="Arial" w:cs="Arial"/>
          <w:sz w:val="24"/>
          <w:szCs w:val="24"/>
        </w:rPr>
        <w:tab/>
      </w:r>
      <w:r>
        <w:rPr>
          <w:rFonts w:ascii="Arial" w:eastAsia="Arial" w:hAnsi="Arial" w:cs="Arial"/>
          <w:sz w:val="24"/>
          <w:szCs w:val="24"/>
        </w:rPr>
        <w:tab/>
        <w:t>audience and create an experience that responds to those needs</w:t>
      </w:r>
    </w:p>
    <w:p w:rsidR="0082547E" w:rsidRPr="00D2266D" w:rsidRDefault="0082547E" w:rsidP="0082547E">
      <w:pPr>
        <w:pStyle w:val="NoSpacing"/>
        <w:rPr>
          <w:rFonts w:ascii="Arial" w:eastAsia="Arial" w:hAnsi="Arial" w:cs="Arial"/>
          <w:sz w:val="24"/>
          <w:szCs w:val="24"/>
        </w:rPr>
      </w:pPr>
      <w:r w:rsidRPr="00D2266D">
        <w:rPr>
          <w:rFonts w:ascii="Arial" w:eastAsia="Arial" w:hAnsi="Arial" w:cs="Arial"/>
          <w:sz w:val="24"/>
          <w:szCs w:val="24"/>
        </w:rPr>
        <w:tab/>
        <w:t>Place importance on the language of objects</w:t>
      </w:r>
    </w:p>
    <w:p w:rsidR="0082547E" w:rsidRPr="00D2266D" w:rsidRDefault="0082547E" w:rsidP="0082547E">
      <w:pPr>
        <w:pStyle w:val="NoSpacing"/>
        <w:rPr>
          <w:rFonts w:ascii="Arial" w:eastAsia="Arial" w:hAnsi="Arial" w:cs="Arial"/>
          <w:sz w:val="24"/>
          <w:szCs w:val="24"/>
        </w:rPr>
      </w:pPr>
      <w:r w:rsidRPr="00D2266D">
        <w:rPr>
          <w:rFonts w:ascii="Arial" w:eastAsia="Arial" w:hAnsi="Arial" w:cs="Arial"/>
          <w:sz w:val="24"/>
          <w:szCs w:val="24"/>
        </w:rPr>
        <w:tab/>
      </w:r>
      <w:r w:rsidRPr="00D2266D">
        <w:rPr>
          <w:rFonts w:ascii="Arial" w:eastAsia="Arial" w:hAnsi="Arial" w:cs="Arial"/>
          <w:sz w:val="24"/>
          <w:szCs w:val="24"/>
        </w:rPr>
        <w:tab/>
        <w:t>Puppets may be a component of the language</w:t>
      </w:r>
    </w:p>
    <w:p w:rsidR="0082547E" w:rsidRDefault="0082547E" w:rsidP="0082547E">
      <w:pPr>
        <w:pStyle w:val="NoSpacing"/>
        <w:ind w:left="720"/>
        <w:rPr>
          <w:rFonts w:ascii="Arial" w:eastAsia="Arial" w:hAnsi="Arial" w:cs="Arial"/>
          <w:sz w:val="24"/>
          <w:szCs w:val="24"/>
        </w:rPr>
      </w:pPr>
      <w:proofErr w:type="gramStart"/>
      <w:r w:rsidRPr="00D2266D">
        <w:rPr>
          <w:rFonts w:ascii="Arial" w:eastAsia="Arial" w:hAnsi="Arial" w:cs="Arial"/>
          <w:sz w:val="24"/>
          <w:szCs w:val="24"/>
        </w:rPr>
        <w:t>DON’T</w:t>
      </w:r>
      <w:proofErr w:type="gramEnd"/>
      <w:r w:rsidRPr="00D2266D">
        <w:rPr>
          <w:rFonts w:ascii="Arial" w:eastAsia="Arial" w:hAnsi="Arial" w:cs="Arial"/>
          <w:sz w:val="24"/>
          <w:szCs w:val="24"/>
        </w:rPr>
        <w:t xml:space="preserve"> predict/force what engagement looks like; plan but keep the impact of the “plan” open ended</w:t>
      </w:r>
    </w:p>
    <w:p w:rsidR="0082547E" w:rsidRDefault="0082547E" w:rsidP="0082547E">
      <w:pPr>
        <w:pStyle w:val="NoSpacing"/>
        <w:ind w:left="720"/>
        <w:rPr>
          <w:rFonts w:ascii="Arial" w:eastAsia="Arial" w:hAnsi="Arial" w:cs="Arial"/>
          <w:sz w:val="24"/>
          <w:szCs w:val="24"/>
        </w:rPr>
      </w:pPr>
      <w:r>
        <w:rPr>
          <w:rFonts w:ascii="Arial" w:eastAsia="Arial" w:hAnsi="Arial" w:cs="Arial"/>
          <w:sz w:val="24"/>
          <w:szCs w:val="24"/>
        </w:rPr>
        <w:t>Zoom in/Zoom out:  community of audience members “watching” with flexible one to one interactions</w:t>
      </w:r>
    </w:p>
    <w:p w:rsidR="0082547E" w:rsidRDefault="0082547E" w:rsidP="0082547E">
      <w:pPr>
        <w:pStyle w:val="NoSpacing"/>
        <w:ind w:left="720"/>
        <w:rPr>
          <w:rFonts w:ascii="Arial" w:eastAsia="Arial" w:hAnsi="Arial" w:cs="Arial"/>
          <w:sz w:val="24"/>
          <w:szCs w:val="24"/>
        </w:rPr>
      </w:pPr>
    </w:p>
    <w:p w:rsidR="00A525F2" w:rsidRDefault="00A525F2"/>
    <w:sectPr w:rsidR="00A52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E"/>
    <w:rsid w:val="00692AC6"/>
    <w:rsid w:val="0082547E"/>
    <w:rsid w:val="00A5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4B77"/>
  <w15:chartTrackingRefBased/>
  <w15:docId w15:val="{EC195D3D-D12B-4970-9605-969907E5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47E"/>
    <w:pPr>
      <w:spacing w:after="0" w:line="240" w:lineRule="auto"/>
    </w:pPr>
  </w:style>
  <w:style w:type="paragraph" w:styleId="BalloonText">
    <w:name w:val="Balloon Text"/>
    <w:basedOn w:val="Normal"/>
    <w:link w:val="BalloonTextChar"/>
    <w:uiPriority w:val="99"/>
    <w:semiHidden/>
    <w:unhideWhenUsed/>
    <w:rsid w:val="00825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Berghammer</dc:creator>
  <cp:keywords/>
  <dc:description/>
  <cp:lastModifiedBy>Gretta Berghammer</cp:lastModifiedBy>
  <cp:revision>1</cp:revision>
  <cp:lastPrinted>2019-02-21T21:26:00Z</cp:lastPrinted>
  <dcterms:created xsi:type="dcterms:W3CDTF">2019-02-21T21:23:00Z</dcterms:created>
  <dcterms:modified xsi:type="dcterms:W3CDTF">2019-02-21T21:26:00Z</dcterms:modified>
</cp:coreProperties>
</file>